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E495" w14:textId="2CD8D19E" w:rsidR="00A45397" w:rsidRPr="00185A2A" w:rsidRDefault="004B6668" w:rsidP="00CD4060">
      <w:pPr>
        <w:spacing w:line="276" w:lineRule="auto"/>
        <w:rPr>
          <w:rFonts w:ascii="Helvetica Neue" w:hAnsi="Helvetica Neue" w:cs="Arial"/>
          <w:b/>
          <w:bCs/>
          <w:sz w:val="36"/>
          <w:szCs w:val="36"/>
        </w:rPr>
      </w:pPr>
      <w:r w:rsidRPr="00185A2A">
        <w:rPr>
          <w:rFonts w:ascii="Helvetica Neue" w:hAnsi="Helvetica Neue" w:cs="Arial"/>
          <w:b/>
          <w:bCs/>
          <w:sz w:val="36"/>
          <w:szCs w:val="36"/>
        </w:rPr>
        <w:t xml:space="preserve">4.189 Preparation for </w:t>
      </w:r>
      <w:proofErr w:type="spellStart"/>
      <w:r w:rsidRPr="00185A2A">
        <w:rPr>
          <w:rFonts w:ascii="Helvetica Neue" w:hAnsi="Helvetica Neue" w:cs="Arial"/>
          <w:b/>
          <w:bCs/>
          <w:sz w:val="36"/>
          <w:szCs w:val="36"/>
        </w:rPr>
        <w:t>MArch</w:t>
      </w:r>
      <w:proofErr w:type="spellEnd"/>
      <w:r w:rsidRPr="00185A2A">
        <w:rPr>
          <w:rFonts w:ascii="Helvetica Neue" w:hAnsi="Helvetica Neue" w:cs="Arial"/>
          <w:b/>
          <w:bCs/>
          <w:sz w:val="36"/>
          <w:szCs w:val="36"/>
        </w:rPr>
        <w:t xml:space="preserve"> Thesis</w:t>
      </w:r>
      <w:r w:rsidRPr="00185A2A">
        <w:rPr>
          <w:rFonts w:ascii="Helvetica Neue" w:hAnsi="Helvetica Neue" w:cs="Arial"/>
          <w:b/>
          <w:bCs/>
          <w:sz w:val="36"/>
          <w:szCs w:val="36"/>
        </w:rPr>
        <w:tab/>
      </w:r>
    </w:p>
    <w:p w14:paraId="47E4A695" w14:textId="3DB54B1B" w:rsidR="00471802" w:rsidRPr="00185A2A" w:rsidRDefault="00471802" w:rsidP="00CD4060">
      <w:pPr>
        <w:spacing w:line="276" w:lineRule="auto"/>
        <w:rPr>
          <w:rFonts w:ascii="Helvetica Neue" w:hAnsi="Helvetica Neue" w:cs="Arial"/>
          <w:sz w:val="22"/>
          <w:szCs w:val="22"/>
        </w:rPr>
      </w:pPr>
      <w:r w:rsidRPr="00185A2A">
        <w:rPr>
          <w:rFonts w:ascii="Helvetica Neue" w:hAnsi="Helvetica Neue" w:cs="Arial"/>
          <w:sz w:val="22"/>
          <w:szCs w:val="22"/>
        </w:rPr>
        <w:t>MIT Architecture Spring 202</w:t>
      </w:r>
      <w:r w:rsidR="00B65707" w:rsidRPr="00185A2A">
        <w:rPr>
          <w:rFonts w:ascii="Helvetica Neue" w:hAnsi="Helvetica Neue" w:cs="Arial"/>
          <w:sz w:val="22"/>
          <w:szCs w:val="22"/>
        </w:rPr>
        <w:t>5</w:t>
      </w:r>
    </w:p>
    <w:p w14:paraId="3EC709E5" w14:textId="2DF1F41E" w:rsidR="00471802" w:rsidRPr="00185A2A" w:rsidRDefault="00471802" w:rsidP="00CD4060">
      <w:pPr>
        <w:spacing w:line="276" w:lineRule="auto"/>
        <w:rPr>
          <w:rFonts w:ascii="Helvetica Neue" w:hAnsi="Helvetica Neue" w:cs="Arial"/>
          <w:sz w:val="22"/>
          <w:szCs w:val="22"/>
        </w:rPr>
      </w:pPr>
      <w:r w:rsidRPr="00185A2A">
        <w:rPr>
          <w:rFonts w:ascii="Helvetica Neue" w:hAnsi="Helvetica Neue" w:cs="Arial"/>
          <w:sz w:val="22"/>
          <w:szCs w:val="22"/>
        </w:rPr>
        <w:t xml:space="preserve">Wednesdays 2-5, </w:t>
      </w:r>
      <w:r w:rsidR="00B65707" w:rsidRPr="00185A2A">
        <w:rPr>
          <w:rFonts w:ascii="Helvetica Neue" w:hAnsi="Helvetica Neue" w:cs="Arial"/>
          <w:sz w:val="22"/>
          <w:szCs w:val="22"/>
        </w:rPr>
        <w:t>10-481</w:t>
      </w:r>
    </w:p>
    <w:p w14:paraId="4FB80A34" w14:textId="77777777" w:rsidR="00185A2A" w:rsidRPr="00185A2A" w:rsidRDefault="00185A2A" w:rsidP="00185A2A">
      <w:pPr>
        <w:spacing w:line="276" w:lineRule="auto"/>
        <w:rPr>
          <w:rFonts w:ascii="Helvetica Neue" w:hAnsi="Helvetica Neue" w:cs="Arial"/>
          <w:sz w:val="22"/>
          <w:szCs w:val="22"/>
        </w:rPr>
      </w:pPr>
      <w:r w:rsidRPr="00185A2A">
        <w:rPr>
          <w:rFonts w:ascii="Helvetica Neue" w:hAnsi="Helvetica Neue" w:cs="Arial"/>
          <w:sz w:val="22"/>
          <w:szCs w:val="22"/>
        </w:rPr>
        <w:t>Units: 3-1-5</w:t>
      </w:r>
    </w:p>
    <w:p w14:paraId="431BA49B" w14:textId="168694E5" w:rsidR="004B6668" w:rsidRPr="00185A2A" w:rsidRDefault="004B6668" w:rsidP="00CD4060">
      <w:pPr>
        <w:spacing w:line="276" w:lineRule="auto"/>
        <w:rPr>
          <w:rFonts w:ascii="Helvetica Neue" w:hAnsi="Helvetica Neue" w:cs="Arial"/>
          <w:sz w:val="22"/>
          <w:szCs w:val="22"/>
        </w:rPr>
      </w:pPr>
    </w:p>
    <w:p w14:paraId="238D6F3B" w14:textId="77777777" w:rsidR="00471802" w:rsidRPr="00185A2A" w:rsidRDefault="00A45397" w:rsidP="00CD4060">
      <w:pPr>
        <w:spacing w:line="276" w:lineRule="auto"/>
        <w:rPr>
          <w:rFonts w:ascii="Helvetica Neue" w:hAnsi="Helvetica Neue" w:cs="Arial"/>
          <w:sz w:val="22"/>
          <w:szCs w:val="22"/>
        </w:rPr>
      </w:pPr>
      <w:r w:rsidRPr="00185A2A">
        <w:rPr>
          <w:rFonts w:ascii="Helvetica Neue" w:hAnsi="Helvetica Neue" w:cs="Arial"/>
          <w:sz w:val="22"/>
          <w:szCs w:val="22"/>
        </w:rPr>
        <w:t>Instructor:</w:t>
      </w:r>
      <w:r w:rsidR="00471802" w:rsidRPr="00185A2A">
        <w:rPr>
          <w:rFonts w:ascii="Helvetica Neue" w:hAnsi="Helvetica Neue" w:cs="Arial"/>
          <w:sz w:val="22"/>
          <w:szCs w:val="22"/>
        </w:rPr>
        <w:t xml:space="preserve"> </w:t>
      </w:r>
    </w:p>
    <w:p w14:paraId="1638090B" w14:textId="3A6606F5" w:rsidR="00A45397" w:rsidRPr="00185A2A" w:rsidRDefault="004B6668" w:rsidP="00CD4060">
      <w:pPr>
        <w:spacing w:line="276" w:lineRule="auto"/>
        <w:rPr>
          <w:rFonts w:ascii="Helvetica Neue" w:hAnsi="Helvetica Neue" w:cs="Arial"/>
          <w:sz w:val="22"/>
          <w:szCs w:val="22"/>
        </w:rPr>
      </w:pPr>
      <w:r w:rsidRPr="00185A2A">
        <w:rPr>
          <w:rFonts w:ascii="Helvetica Neue" w:hAnsi="Helvetica Neue" w:cs="Arial"/>
          <w:sz w:val="22"/>
          <w:szCs w:val="22"/>
        </w:rPr>
        <w:t>Rosalyne Shieh</w:t>
      </w:r>
      <w:r w:rsidR="00471802" w:rsidRPr="00185A2A">
        <w:rPr>
          <w:rFonts w:ascii="Helvetica Neue" w:hAnsi="Helvetica Neue" w:cs="Arial"/>
          <w:sz w:val="22"/>
          <w:szCs w:val="22"/>
        </w:rPr>
        <w:t>, rshieh@mit.edu</w:t>
      </w:r>
    </w:p>
    <w:p w14:paraId="57B2EB4B" w14:textId="77777777" w:rsidR="00185A2A" w:rsidRPr="00185A2A" w:rsidRDefault="00185A2A" w:rsidP="00CD4060">
      <w:pPr>
        <w:spacing w:line="276" w:lineRule="auto"/>
        <w:rPr>
          <w:rFonts w:ascii="Helvetica Neue" w:hAnsi="Helvetica Neue" w:cs="Arial"/>
          <w:sz w:val="22"/>
          <w:szCs w:val="22"/>
        </w:rPr>
      </w:pPr>
    </w:p>
    <w:p w14:paraId="1C782DA3" w14:textId="315320C1" w:rsidR="00471802" w:rsidRPr="00185A2A" w:rsidRDefault="00A45397" w:rsidP="00CD4060">
      <w:pPr>
        <w:spacing w:line="276" w:lineRule="auto"/>
        <w:rPr>
          <w:rFonts w:ascii="Helvetica Neue" w:hAnsi="Helvetica Neue" w:cs="Arial"/>
          <w:sz w:val="22"/>
          <w:szCs w:val="22"/>
        </w:rPr>
      </w:pPr>
      <w:r w:rsidRPr="00185A2A">
        <w:rPr>
          <w:rFonts w:ascii="Helvetica Neue" w:hAnsi="Helvetica Neue" w:cs="Arial"/>
          <w:sz w:val="22"/>
          <w:szCs w:val="22"/>
        </w:rPr>
        <w:t>Teaching Assistants:</w:t>
      </w:r>
      <w:r w:rsidR="00471802" w:rsidRPr="00185A2A">
        <w:rPr>
          <w:rFonts w:ascii="Helvetica Neue" w:hAnsi="Helvetica Neue" w:cs="Arial"/>
          <w:sz w:val="22"/>
          <w:szCs w:val="22"/>
        </w:rPr>
        <w:t xml:space="preserve"> </w:t>
      </w:r>
    </w:p>
    <w:p w14:paraId="419DC4B2" w14:textId="4F3F9788" w:rsidR="00B65707" w:rsidRPr="00185A2A" w:rsidRDefault="00B65707" w:rsidP="00CD4060">
      <w:pPr>
        <w:spacing w:line="276" w:lineRule="auto"/>
        <w:rPr>
          <w:rFonts w:ascii="Helvetica Neue" w:hAnsi="Helvetica Neue" w:cs="Arial"/>
          <w:sz w:val="22"/>
          <w:szCs w:val="22"/>
        </w:rPr>
      </w:pPr>
      <w:r w:rsidRPr="00185A2A">
        <w:rPr>
          <w:rFonts w:ascii="Helvetica Neue" w:hAnsi="Helvetica Neue" w:cs="Arial"/>
          <w:sz w:val="22"/>
          <w:szCs w:val="22"/>
        </w:rPr>
        <w:t xml:space="preserve">Mara </w:t>
      </w:r>
      <w:proofErr w:type="spellStart"/>
      <w:r w:rsidRPr="00185A2A">
        <w:rPr>
          <w:rFonts w:ascii="Helvetica Neue" w:hAnsi="Helvetica Neue" w:cs="Arial"/>
          <w:sz w:val="22"/>
          <w:szCs w:val="22"/>
        </w:rPr>
        <w:t>Diavolova</w:t>
      </w:r>
      <w:proofErr w:type="spellEnd"/>
      <w:r w:rsidRPr="00185A2A">
        <w:rPr>
          <w:rFonts w:ascii="Helvetica Neue" w:hAnsi="Helvetica Neue" w:cs="Arial"/>
          <w:sz w:val="22"/>
          <w:szCs w:val="22"/>
        </w:rPr>
        <w:t>, maradia@mit.edu</w:t>
      </w:r>
    </w:p>
    <w:p w14:paraId="023E5E1C" w14:textId="55A512CC" w:rsidR="00A45397" w:rsidRPr="00185A2A" w:rsidRDefault="00B65707" w:rsidP="00CD4060">
      <w:pPr>
        <w:spacing w:line="276" w:lineRule="auto"/>
        <w:rPr>
          <w:rFonts w:ascii="Helvetica Neue" w:hAnsi="Helvetica Neue" w:cs="Arial"/>
          <w:sz w:val="22"/>
          <w:szCs w:val="22"/>
        </w:rPr>
      </w:pPr>
      <w:proofErr w:type="spellStart"/>
      <w:r w:rsidRPr="00185A2A">
        <w:rPr>
          <w:rFonts w:ascii="Helvetica Neue" w:hAnsi="Helvetica Neue" w:cs="Arial"/>
          <w:sz w:val="22"/>
          <w:szCs w:val="22"/>
        </w:rPr>
        <w:t>Namhi</w:t>
      </w:r>
      <w:proofErr w:type="spellEnd"/>
      <w:r w:rsidRPr="00185A2A">
        <w:rPr>
          <w:rFonts w:ascii="Helvetica Neue" w:hAnsi="Helvetica Neue" w:cs="Arial"/>
          <w:sz w:val="22"/>
          <w:szCs w:val="22"/>
        </w:rPr>
        <w:t xml:space="preserve"> Kwun, nkwun@mit.edu</w:t>
      </w:r>
    </w:p>
    <w:p w14:paraId="40D28092" w14:textId="77777777" w:rsidR="00185A2A" w:rsidRDefault="00185A2A" w:rsidP="00185A2A">
      <w:pPr>
        <w:spacing w:line="276" w:lineRule="auto"/>
        <w:ind w:right="-90"/>
        <w:rPr>
          <w:rFonts w:ascii="Helvetica Neue" w:hAnsi="Helvetica Neue" w:cs="Arial"/>
          <w:i/>
          <w:iCs/>
          <w:sz w:val="22"/>
          <w:szCs w:val="22"/>
        </w:rPr>
      </w:pPr>
    </w:p>
    <w:p w14:paraId="6FF5DD2B" w14:textId="77777777" w:rsidR="00092B21" w:rsidRDefault="00092B21" w:rsidP="00092B21">
      <w:pPr>
        <w:spacing w:line="276" w:lineRule="auto"/>
        <w:ind w:right="2880"/>
        <w:rPr>
          <w:rFonts w:ascii="Helvetica Neue" w:hAnsi="Helvetica Neue" w:cs="Arial"/>
          <w:i/>
          <w:iCs/>
          <w:sz w:val="22"/>
          <w:szCs w:val="22"/>
        </w:rPr>
      </w:pPr>
    </w:p>
    <w:p w14:paraId="27D9E6D9" w14:textId="363A26F9" w:rsidR="00185A2A" w:rsidRPr="00185A2A" w:rsidRDefault="00185A2A" w:rsidP="00092B21">
      <w:pPr>
        <w:spacing w:line="276" w:lineRule="auto"/>
        <w:ind w:right="2880"/>
        <w:rPr>
          <w:rFonts w:ascii="Helvetica Neue" w:hAnsi="Helvetica Neue" w:cs="Arial"/>
          <w:i/>
          <w:iCs/>
          <w:sz w:val="22"/>
          <w:szCs w:val="22"/>
        </w:rPr>
      </w:pPr>
      <w:r w:rsidRPr="00185A2A">
        <w:rPr>
          <w:rFonts w:ascii="Helvetica Neue" w:hAnsi="Helvetica Neue" w:cs="Arial"/>
          <w:i/>
          <w:iCs/>
          <w:sz w:val="22"/>
          <w:szCs w:val="22"/>
        </w:rPr>
        <w:t xml:space="preserve">…everything starts with a revolution. There is an existing thing against which discontent is felt. This discontent hardens, and at some point, intuitively a new image is conceived. This image is not an isolated thing, concerned purely with the plastic arts, but a sort of social-plastic entity; that is, it conceives a new way of life, a new sort of technology and a new image all in one, but in a rather vague sort of way…Architecture as something form-giving is involved in this business. It cannot be separated from ‘process’; form transforms this ‘process’ by taking part in it. </w:t>
      </w:r>
    </w:p>
    <w:p w14:paraId="6F1A0D2A" w14:textId="77777777" w:rsidR="00092B21" w:rsidRDefault="00092B21" w:rsidP="00185A2A">
      <w:pPr>
        <w:spacing w:line="276" w:lineRule="auto"/>
        <w:ind w:right="2970"/>
        <w:rPr>
          <w:rFonts w:ascii="Helvetica Neue" w:hAnsi="Helvetica Neue" w:cs="Arial"/>
          <w:sz w:val="22"/>
          <w:szCs w:val="22"/>
        </w:rPr>
      </w:pPr>
    </w:p>
    <w:p w14:paraId="241AC061" w14:textId="3CB10BAF" w:rsidR="00185A2A" w:rsidRPr="00185A2A" w:rsidRDefault="00185A2A" w:rsidP="00185A2A">
      <w:pPr>
        <w:spacing w:line="276" w:lineRule="auto"/>
        <w:ind w:right="2970"/>
        <w:rPr>
          <w:rFonts w:ascii="Helvetica Neue" w:hAnsi="Helvetica Neue" w:cs="Arial"/>
          <w:sz w:val="22"/>
          <w:szCs w:val="22"/>
        </w:rPr>
      </w:pPr>
      <w:r w:rsidRPr="00185A2A">
        <w:rPr>
          <w:rFonts w:ascii="Helvetica Neue" w:hAnsi="Helvetica Neue" w:cs="Arial"/>
          <w:sz w:val="22"/>
          <w:szCs w:val="22"/>
        </w:rPr>
        <w:t>Peter Smithson</w:t>
      </w:r>
      <w:r w:rsidRPr="00185A2A">
        <w:rPr>
          <w:rFonts w:ascii="Helvetica Neue" w:hAnsi="Helvetica Neue" w:cs="Arial"/>
          <w:sz w:val="22"/>
          <w:szCs w:val="22"/>
        </w:rPr>
        <w:t xml:space="preserve"> (1957</w:t>
      </w:r>
      <w:r w:rsidRPr="00185A2A">
        <w:rPr>
          <w:rFonts w:ascii="Helvetica Neue" w:hAnsi="Helvetica Neue" w:cs="Arial"/>
          <w:sz w:val="22"/>
          <w:szCs w:val="22"/>
        </w:rPr>
        <w:t>)</w:t>
      </w:r>
    </w:p>
    <w:p w14:paraId="08E92EFA" w14:textId="77777777" w:rsidR="00185A2A" w:rsidRPr="00185A2A" w:rsidRDefault="00185A2A" w:rsidP="00CD4060">
      <w:pPr>
        <w:spacing w:line="276" w:lineRule="auto"/>
        <w:rPr>
          <w:rFonts w:ascii="Helvetica Neue" w:hAnsi="Helvetica Neue" w:cs="Arial"/>
          <w:b/>
          <w:bCs/>
          <w:sz w:val="22"/>
          <w:szCs w:val="22"/>
        </w:rPr>
      </w:pPr>
    </w:p>
    <w:p w14:paraId="398CD5AB" w14:textId="2A02E95D" w:rsidR="004B6668" w:rsidRPr="00185A2A" w:rsidRDefault="004B6668" w:rsidP="00CD4060">
      <w:pPr>
        <w:spacing w:line="276" w:lineRule="auto"/>
        <w:rPr>
          <w:rFonts w:ascii="Helvetica Neue" w:hAnsi="Helvetica Neue" w:cs="Arial"/>
          <w:b/>
          <w:bCs/>
          <w:sz w:val="22"/>
          <w:szCs w:val="22"/>
          <w:u w:val="single"/>
        </w:rPr>
      </w:pPr>
      <w:r w:rsidRPr="00185A2A">
        <w:rPr>
          <w:rFonts w:ascii="Helvetica Neue" w:hAnsi="Helvetica Neue" w:cs="Arial"/>
          <w:b/>
          <w:bCs/>
          <w:sz w:val="22"/>
          <w:szCs w:val="22"/>
          <w:u w:val="single"/>
        </w:rPr>
        <w:t>Description</w:t>
      </w:r>
    </w:p>
    <w:p w14:paraId="57D55992" w14:textId="7D698A60" w:rsidR="00A76739" w:rsidRPr="00185A2A" w:rsidRDefault="00A76739" w:rsidP="00CD4060">
      <w:pPr>
        <w:spacing w:line="276" w:lineRule="auto"/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>This course is a semester-long, structured process and conversation that will support each individual student’s definition of a thesis proposal.</w:t>
      </w:r>
    </w:p>
    <w:p w14:paraId="54EE7557" w14:textId="77777777" w:rsidR="00A76739" w:rsidRPr="00185A2A" w:rsidRDefault="00A76739" w:rsidP="00CD4060">
      <w:pPr>
        <w:spacing w:line="276" w:lineRule="auto"/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</w:pPr>
    </w:p>
    <w:p w14:paraId="3364B636" w14:textId="09963EE1" w:rsidR="00505EFE" w:rsidRPr="00185A2A" w:rsidRDefault="007F6FEF" w:rsidP="00505EFE">
      <w:pPr>
        <w:spacing w:line="276" w:lineRule="auto"/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>A thesis implies an expansion of the present field and an examination of the boundaries of the discipline. A thesis is discursive—it implies a shared conversation or engagement with others about concerns, topics, and methods.</w:t>
      </w:r>
      <w:r w:rsidR="005E69B2"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>Theses typically mark the end of an education</w:t>
      </w:r>
      <w:r w:rsidR="005E69B2"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>, and beginnings of or</w:t>
      </w:r>
      <w:r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 xml:space="preserve"> openings onto ways of thinking, working, and questioning. As an </w:t>
      </w:r>
      <w:r w:rsidRPr="00185A2A">
        <w:rPr>
          <w:rFonts w:ascii="Helvetica" w:eastAsia="Times New Roman" w:hAnsi="Helvetica" w:cs="Times New Roman"/>
          <w:i/>
          <w:iCs/>
          <w:color w:val="333333"/>
          <w:sz w:val="22"/>
          <w:szCs w:val="22"/>
          <w:shd w:val="clear" w:color="auto" w:fill="FFFFFF"/>
        </w:rPr>
        <w:t>exercise</w:t>
      </w:r>
      <w:r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 xml:space="preserve">, the architecture thesis is a </w:t>
      </w:r>
      <w:r w:rsidR="00A76739"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 xml:space="preserve">supported </w:t>
      </w:r>
      <w:r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 xml:space="preserve">process </w:t>
      </w:r>
      <w:r w:rsidR="00281667"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>where</w:t>
      </w:r>
      <w:r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 xml:space="preserve"> each student individually </w:t>
      </w:r>
      <w:r w:rsidR="00281667"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>speculates upon the discipline through argument and project</w:t>
      </w:r>
      <w:r w:rsidR="00A76739" w:rsidRPr="00185A2A">
        <w:rPr>
          <w:rFonts w:ascii="Helvetica" w:eastAsia="Times New Roman" w:hAnsi="Helvetica" w:cs="Times New Roman"/>
          <w:color w:val="333333"/>
          <w:sz w:val="22"/>
          <w:szCs w:val="22"/>
          <w:shd w:val="clear" w:color="auto" w:fill="FFFFFF"/>
        </w:rPr>
        <w:t>.</w:t>
      </w:r>
    </w:p>
    <w:p w14:paraId="42C821F3" w14:textId="77777777" w:rsidR="00E602A2" w:rsidRPr="00185A2A" w:rsidRDefault="00E602A2" w:rsidP="00E602A2">
      <w:pPr>
        <w:spacing w:line="276" w:lineRule="auto"/>
        <w:rPr>
          <w:rFonts w:ascii="Helvetica Neue" w:eastAsia="Times New Roman" w:hAnsi="Helvetica Neue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</w:p>
    <w:p w14:paraId="71ECD9DC" w14:textId="0DC7FB22" w:rsidR="00E602A2" w:rsidRPr="00185A2A" w:rsidRDefault="00E602A2" w:rsidP="00E602A2">
      <w:pPr>
        <w:spacing w:line="276" w:lineRule="auto"/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Students 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will meet twice weekly: once as a large group during class time and once in small groups (</w:t>
      </w:r>
      <w:r w:rsidR="005E69B2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~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6 students) with a TA at 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2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 set time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s during the week for approximately 1.5 hours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. Class time will most often be structured into two 80 min halves separated by a 20 min break. </w:t>
      </w:r>
      <w:r w:rsidR="005E69B2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S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mall group meetings </w:t>
      </w:r>
      <w:r w:rsidR="005E69B2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should be signed up for 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weekly </w:t>
      </w:r>
      <w:r w:rsidR="005E69B2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on 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the Friday before; in other words, </w:t>
      </w:r>
      <w:r w:rsidR="005E69B2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the membership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 and topic </w:t>
      </w:r>
      <w:r w:rsidR="005E69B2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of each group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 can change </w:t>
      </w:r>
      <w:r w:rsidR="005E69B2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and adapt to rising needs from 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week-to-week.</w:t>
      </w:r>
    </w:p>
    <w:p w14:paraId="69BE7113" w14:textId="57FDA602" w:rsidR="00F104BC" w:rsidRPr="00185A2A" w:rsidRDefault="00E602A2" w:rsidP="00505EFE">
      <w:pPr>
        <w:spacing w:line="276" w:lineRule="auto"/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u w:val="single"/>
          <w:shd w:val="clear" w:color="auto" w:fill="FFFFFF"/>
        </w:rPr>
      </w:pPr>
      <w:r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u w:val="single"/>
          <w:shd w:val="clear" w:color="auto" w:fill="FFFFFF"/>
        </w:rPr>
        <w:lastRenderedPageBreak/>
        <w:t>Course</w:t>
      </w:r>
      <w:r w:rsidR="00505EFE"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Elements</w:t>
      </w:r>
    </w:p>
    <w:p w14:paraId="7C8A2BE6" w14:textId="31F5084A" w:rsidR="00772274" w:rsidRPr="00185A2A" w:rsidRDefault="00F104BC" w:rsidP="00505EFE">
      <w:pPr>
        <w:spacing w:line="276" w:lineRule="auto"/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Our main activities will be threefold: 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studying example projects</w:t>
      </w:r>
      <w:r w:rsidR="00E602A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(</w:t>
      </w:r>
      <w:r w:rsidR="00E602A2"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>case studies</w:t>
      </w:r>
      <w:r w:rsidR="00E602A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)</w:t>
      </w:r>
      <w:r w:rsidR="002D1EDD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;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engag</w:t>
      </w:r>
      <w:r w:rsidR="002D1EDD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ing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and situat</w:t>
      </w:r>
      <w:r w:rsidR="002D1EDD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ing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the</w:t>
      </w:r>
      <w:r w:rsidR="002D1EDD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se </w:t>
      </w:r>
      <w:proofErr w:type="spellStart"/>
      <w:r w:rsidR="002D1EDD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projects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End"/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through questioning and reflection (</w:t>
      </w:r>
      <w:r w:rsidR="00772274"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>critique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)</w:t>
      </w:r>
      <w:r w:rsidR="002D1EDD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;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and formulat</w:t>
      </w:r>
      <w:r w:rsidR="002D1EDD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ing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a topic, scope, and method for individual projects (</w:t>
      </w:r>
      <w:r w:rsidR="00772274"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>proposa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l). </w:t>
      </w:r>
      <w:r w:rsidR="002D1EDD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E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xample projects are presented weekly in class by recent graduates from MIT, making </w:t>
      </w:r>
      <w:r w:rsidR="002D1EDD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for the group, 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a first-tier disciplinary conversation circle that is accessible and supportive, within which </w:t>
      </w:r>
      <w:r w:rsidR="00D3594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each student can develop their individual voice</w:t>
      </w:r>
      <w:r w:rsidR="0077227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.</w:t>
      </w:r>
    </w:p>
    <w:p w14:paraId="5BAB86DD" w14:textId="77777777" w:rsidR="00505EFE" w:rsidRPr="00185A2A" w:rsidRDefault="00505EFE" w:rsidP="00CD4060">
      <w:pPr>
        <w:spacing w:line="276" w:lineRule="auto"/>
        <w:rPr>
          <w:rFonts w:ascii="Helvetica Neue" w:eastAsia="Times New Roman" w:hAnsi="Helvetica Neue" w:cs="Arial"/>
          <w:color w:val="333333"/>
          <w:sz w:val="22"/>
          <w:szCs w:val="22"/>
          <w:u w:val="single"/>
          <w:shd w:val="clear" w:color="auto" w:fill="FFFFFF"/>
        </w:rPr>
      </w:pPr>
    </w:p>
    <w:p w14:paraId="6B1C6301" w14:textId="5A1059D2" w:rsidR="00E602A2" w:rsidRPr="00185A2A" w:rsidRDefault="00405F6C" w:rsidP="00CD4060">
      <w:pPr>
        <w:spacing w:line="276" w:lineRule="auto"/>
        <w:rPr>
          <w:rFonts w:ascii="Helvetica Neue" w:eastAsia="Times New Roman" w:hAnsi="Helvetica Neue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 w:rsidRPr="00185A2A">
        <w:rPr>
          <w:rFonts w:ascii="Helvetica Neue" w:eastAsia="Times New Roman" w:hAnsi="Helvetica Neue" w:cs="Arial"/>
          <w:b/>
          <w:bCs/>
          <w:color w:val="333333"/>
          <w:sz w:val="22"/>
          <w:szCs w:val="22"/>
          <w:u w:val="single"/>
          <w:shd w:val="clear" w:color="auto" w:fill="FFFFFF"/>
        </w:rPr>
        <w:t>Toolkit</w:t>
      </w:r>
    </w:p>
    <w:p w14:paraId="19C550EA" w14:textId="77777777" w:rsidR="00185A2A" w:rsidRDefault="005E69B2" w:rsidP="00405F6C">
      <w:pPr>
        <w:spacing w:line="276" w:lineRule="auto"/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In place of exercises or assignments, this course provides a toolkit that each student is encouraged to use according to their needs. </w:t>
      </w:r>
    </w:p>
    <w:p w14:paraId="2CB551E4" w14:textId="77777777" w:rsidR="00185A2A" w:rsidRDefault="00185A2A" w:rsidP="00405F6C">
      <w:pPr>
        <w:spacing w:line="276" w:lineRule="auto"/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</w:pPr>
    </w:p>
    <w:p w14:paraId="52EFC034" w14:textId="41BDE2DF" w:rsidR="00DB40E2" w:rsidRPr="00185A2A" w:rsidRDefault="004C51E8" w:rsidP="00405F6C">
      <w:pPr>
        <w:spacing w:line="276" w:lineRule="auto"/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>Worksheet</w:t>
      </w:r>
      <w:r w:rsid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5E69B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This</w:t>
      </w:r>
      <w:r w:rsidR="00DB4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worksheet</w:t>
      </w:r>
      <w:r w:rsidR="005E69B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is a matrix of descriptors/modes that can be used to think about a case study or be used to develop an individual thesis project. Worksheets will be provided at each guest presentation to be used for the discussion/critique session that follows. It is meant to be a scaffold for thinking and can b</w:t>
      </w:r>
      <w:r w:rsidR="00F3056F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e used and revised iteratively over the course of the semester.</w:t>
      </w:r>
    </w:p>
    <w:p w14:paraId="585368F4" w14:textId="77777777" w:rsidR="00185A2A" w:rsidRDefault="00185A2A" w:rsidP="00405F6C">
      <w:pPr>
        <w:spacing w:line="276" w:lineRule="auto"/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</w:pPr>
    </w:p>
    <w:p w14:paraId="673BBFE4" w14:textId="505596BB" w:rsidR="00135282" w:rsidRDefault="00405F6C" w:rsidP="00D8710A">
      <w:pPr>
        <w:spacing w:line="276" w:lineRule="auto"/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>Archive</w:t>
      </w:r>
      <w:r w:rsid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4174C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Exercises</w:t>
      </w:r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and Readings </w:t>
      </w:r>
      <w:r w:rsidR="00DB4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from past thesis prep courses are included in the </w:t>
      </w:r>
      <w:r w:rsidR="00680FF4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class </w:t>
      </w:r>
      <w:proofErr w:type="spellStart"/>
      <w:r w:rsidR="00DB4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dropbox</w:t>
      </w:r>
      <w:proofErr w:type="spellEnd"/>
      <w:r w:rsidR="00DB4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for your reference.</w:t>
      </w:r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</w:t>
      </w:r>
    </w:p>
    <w:p w14:paraId="584285BD" w14:textId="77777777" w:rsidR="00D8710A" w:rsidRPr="00D8710A" w:rsidRDefault="00D8710A" w:rsidP="00D8710A">
      <w:pPr>
        <w:spacing w:line="276" w:lineRule="auto"/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</w:pPr>
    </w:p>
    <w:p w14:paraId="1989A901" w14:textId="1F1BFE4C" w:rsidR="003F410A" w:rsidRPr="00185A2A" w:rsidRDefault="00F3056F" w:rsidP="00CD4060">
      <w:pPr>
        <w:spacing w:line="276" w:lineRule="auto"/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u w:val="single"/>
          <w:shd w:val="clear" w:color="auto" w:fill="FFFFFF"/>
        </w:rPr>
      </w:pPr>
      <w:r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u w:val="single"/>
          <w:shd w:val="clear" w:color="auto" w:fill="FFFFFF"/>
        </w:rPr>
        <w:t>Deliverables</w:t>
      </w:r>
    </w:p>
    <w:p w14:paraId="25434C0C" w14:textId="1043DC0A" w:rsidR="00F3056F" w:rsidRPr="00185A2A" w:rsidRDefault="00D8710A" w:rsidP="00405F6C">
      <w:pPr>
        <w:spacing w:line="276" w:lineRule="auto"/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T</w:t>
      </w:r>
      <w:r w:rsidR="00F3056F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wo main deliverables </w:t>
      </w:r>
      <w:r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are </w:t>
      </w:r>
      <w:r w:rsidR="00F3056F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to be submitted at the end of the semester</w:t>
      </w:r>
      <w:r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:</w:t>
      </w:r>
      <w:r w:rsidR="00F3056F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</w:t>
      </w:r>
    </w:p>
    <w:p w14:paraId="7D632B2F" w14:textId="77777777" w:rsidR="00185A2A" w:rsidRDefault="00185A2A" w:rsidP="00100F64">
      <w:pPr>
        <w:spacing w:line="276" w:lineRule="auto"/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</w:pPr>
    </w:p>
    <w:p w14:paraId="7CE75B28" w14:textId="34BACD4F" w:rsidR="004174C2" w:rsidRPr="00185A2A" w:rsidRDefault="00F3056F" w:rsidP="00100F64">
      <w:pPr>
        <w:spacing w:line="276" w:lineRule="auto"/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>Thesis Proposal</w:t>
      </w:r>
      <w:r w:rsid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Your thesis proposal document is a</w:t>
      </w:r>
      <w:r w:rsidR="004174C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file that can be digitally shared with your potential advisors that will require 5-10 minutes for them to review for basic understanding</w:t>
      </w:r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. It should be informed by the contents of the Thesis Worksheet. It may take these forms:</w:t>
      </w:r>
    </w:p>
    <w:p w14:paraId="18C8309D" w14:textId="32F801EC" w:rsidR="00F3056F" w:rsidRPr="00185A2A" w:rsidRDefault="00F3056F" w:rsidP="00405F6C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A </w:t>
      </w:r>
      <w:proofErr w:type="gramStart"/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1</w:t>
      </w:r>
      <w:r w:rsidR="00505FDB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0 page</w:t>
      </w:r>
      <w:proofErr w:type="gramEnd"/>
      <w:r w:rsidR="00505FDB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pdf</w:t>
      </w:r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, booklet or </w:t>
      </w:r>
      <w:r w:rsidR="004174C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deck</w:t>
      </w:r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,</w:t>
      </w:r>
      <w:r w:rsidR="004174C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with visual and textual information that presents your thesis idea to a reader</w:t>
      </w:r>
    </w:p>
    <w:p w14:paraId="50769F82" w14:textId="029494DC" w:rsidR="00CD4060" w:rsidRPr="00185A2A" w:rsidRDefault="00F3056F" w:rsidP="00CD4060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A </w:t>
      </w:r>
      <w:r w:rsidR="00505FDB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5 min </w:t>
      </w:r>
      <w:r w:rsidR="00100F64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v</w:t>
      </w:r>
      <w:r w:rsidR="00354027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ideo</w:t>
      </w:r>
      <w:r w:rsidR="004174C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that contains visual and spoken information that presents your thesis idea to a viewer.</w:t>
      </w:r>
    </w:p>
    <w:p w14:paraId="02154CBF" w14:textId="77777777" w:rsidR="00185A2A" w:rsidRPr="00185A2A" w:rsidRDefault="00185A2A" w:rsidP="00185A2A">
      <w:pPr>
        <w:pStyle w:val="ListParagraph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8D3B75C" w14:textId="6427543E" w:rsidR="00354027" w:rsidRPr="00185A2A" w:rsidRDefault="003F410A" w:rsidP="00405F6C">
      <w:pPr>
        <w:spacing w:line="276" w:lineRule="auto"/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>A</w:t>
      </w:r>
      <w:r w:rsidR="00505FDB"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 xml:space="preserve">rchive </w:t>
      </w:r>
      <w:r w:rsidR="00CD4060"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>Book</w:t>
      </w:r>
      <w:r w:rsidR="00F3056F"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>/Dossier</w:t>
      </w:r>
      <w:r w:rsidR="00354027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F3056F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Over the course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of the semester, you will </w:t>
      </w:r>
      <w:r w:rsidR="00D8710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gather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ideas, questions, images, thought</w:t>
      </w:r>
      <w:r w:rsidR="00D8710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s related to your proposal. The Archive Book/Dossier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D8710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i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s</w:t>
      </w:r>
      <w:r w:rsidR="00D8710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a single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document of organized content </w:t>
      </w:r>
      <w:r w:rsidR="00D8710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that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capture</w:t>
      </w:r>
      <w:r w:rsidR="00D8710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s this collection into a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092B21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referenceable resource.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092B21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It might be 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a structured archive </w:t>
      </w:r>
      <w:r w:rsidR="00092B21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or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a book with a</w:t>
      </w:r>
      <w:r w:rsidR="00092B21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n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argument, references, and citations. Th</w:t>
      </w:r>
      <w:r w:rsidR="00F3056F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is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F3056F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file</w:t>
      </w:r>
      <w:r w:rsidR="00F3056F" w:rsidRPr="00185A2A">
        <w:rPr>
          <w:rFonts w:ascii="Helvetica Neue" w:eastAsia="Times New Roman" w:hAnsi="Helvetica Neue" w:cs="Times New Roman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092B21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is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 due at the end of the term and </w:t>
      </w:r>
      <w:r w:rsidR="00F3056F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 xml:space="preserve">can </w:t>
      </w:r>
      <w:r w:rsidR="000200E2" w:rsidRPr="00185A2A">
        <w:rPr>
          <w:rFonts w:ascii="Helvetica Neue" w:eastAsia="Times New Roman" w:hAnsi="Helvetica Neue" w:cs="Times New Roman"/>
          <w:color w:val="333333"/>
          <w:sz w:val="22"/>
          <w:szCs w:val="22"/>
          <w:shd w:val="clear" w:color="auto" w:fill="FFFFFF"/>
        </w:rPr>
        <w:t>serve as a starting point for conversations with your advisor.</w:t>
      </w:r>
    </w:p>
    <w:p w14:paraId="208F9934" w14:textId="3FF52CB1" w:rsidR="00DE1B5B" w:rsidRPr="00185A2A" w:rsidRDefault="00DE1B5B" w:rsidP="00CD4060">
      <w:pPr>
        <w:spacing w:line="276" w:lineRule="auto"/>
        <w:rPr>
          <w:rFonts w:ascii="Helvetica Neue" w:eastAsia="Times New Roman" w:hAnsi="Helvetica Neue" w:cs="Arial"/>
          <w:b/>
          <w:bCs/>
          <w:color w:val="333333"/>
          <w:sz w:val="22"/>
          <w:szCs w:val="22"/>
          <w:shd w:val="clear" w:color="auto" w:fill="FFFFFF"/>
        </w:rPr>
      </w:pPr>
    </w:p>
    <w:p w14:paraId="256CC763" w14:textId="425299D6" w:rsidR="00CE7F94" w:rsidRPr="00185A2A" w:rsidRDefault="00DE1B5B" w:rsidP="00CD4060">
      <w:pPr>
        <w:spacing w:line="276" w:lineRule="auto"/>
        <w:rPr>
          <w:rFonts w:ascii="Helvetica Neue" w:eastAsia="Times New Roman" w:hAnsi="Helvetica Neue" w:cs="Arial"/>
          <w:b/>
          <w:bCs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Arial"/>
          <w:b/>
          <w:bCs/>
          <w:color w:val="333333"/>
          <w:sz w:val="22"/>
          <w:szCs w:val="22"/>
          <w:shd w:val="clear" w:color="auto" w:fill="FFFFFF"/>
        </w:rPr>
        <w:t>Evaluation Criteria &amp; Grading</w:t>
      </w:r>
    </w:p>
    <w:p w14:paraId="231869F3" w14:textId="52CDBCD4" w:rsidR="00DE1B5B" w:rsidRPr="00185A2A" w:rsidRDefault="00DE1B5B" w:rsidP="00CD4060">
      <w:pPr>
        <w:spacing w:line="276" w:lineRule="auto"/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50% Milestones (25% mid</w:t>
      </w:r>
      <w:r w:rsidR="00405F6C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term presentation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, 25% </w:t>
      </w:r>
      <w:r w:rsidR="00405F6C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end of term presentation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)</w:t>
      </w:r>
    </w:p>
    <w:p w14:paraId="7AA56272" w14:textId="27F44F99" w:rsidR="00DE1B5B" w:rsidRPr="00185A2A" w:rsidRDefault="00DE1B5B" w:rsidP="00CD4060">
      <w:pPr>
        <w:spacing w:line="276" w:lineRule="auto"/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25% </w:t>
      </w:r>
      <w:r w:rsidR="00405F6C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Attendance and 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Participation in class, small groups, </w:t>
      </w:r>
      <w:r w:rsidR="00405F6C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one-on-one meetings</w:t>
      </w:r>
    </w:p>
    <w:p w14:paraId="2C5E6B4A" w14:textId="4816F1ED" w:rsidR="00C62A64" w:rsidRPr="00092B21" w:rsidRDefault="00DE1B5B" w:rsidP="00E079E4">
      <w:pPr>
        <w:spacing w:line="276" w:lineRule="auto"/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</w:pP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25% </w:t>
      </w:r>
      <w:r w:rsidR="00405F6C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Proposal document</w:t>
      </w:r>
      <w:r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 xml:space="preserve"> and </w:t>
      </w:r>
      <w:r w:rsidR="00405F6C" w:rsidRPr="00185A2A">
        <w:rPr>
          <w:rFonts w:ascii="Helvetica Neue" w:eastAsia="Times New Roman" w:hAnsi="Helvetica Neue" w:cs="Arial"/>
          <w:color w:val="333333"/>
          <w:sz w:val="22"/>
          <w:szCs w:val="22"/>
          <w:shd w:val="clear" w:color="auto" w:fill="FFFFFF"/>
        </w:rPr>
        <w:t>Archive Book</w:t>
      </w:r>
    </w:p>
    <w:sectPr w:rsidR="00C62A64" w:rsidRPr="00092B21" w:rsidSect="0034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09E8" w14:textId="77777777" w:rsidR="0010553D" w:rsidRDefault="0010553D" w:rsidP="00CE7F94">
      <w:r>
        <w:separator/>
      </w:r>
    </w:p>
  </w:endnote>
  <w:endnote w:type="continuationSeparator" w:id="0">
    <w:p w14:paraId="355101A6" w14:textId="77777777" w:rsidR="0010553D" w:rsidRDefault="0010553D" w:rsidP="00CE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96A8C" w14:textId="77777777" w:rsidR="0010553D" w:rsidRDefault="0010553D" w:rsidP="00CE7F94">
      <w:r>
        <w:separator/>
      </w:r>
    </w:p>
  </w:footnote>
  <w:footnote w:type="continuationSeparator" w:id="0">
    <w:p w14:paraId="61FB9E3E" w14:textId="77777777" w:rsidR="0010553D" w:rsidRDefault="0010553D" w:rsidP="00CE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30DE"/>
    <w:multiLevelType w:val="hybridMultilevel"/>
    <w:tmpl w:val="E7A2C8E6"/>
    <w:lvl w:ilvl="0" w:tplc="377AA170">
      <w:start w:val="3"/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37603"/>
    <w:multiLevelType w:val="hybridMultilevel"/>
    <w:tmpl w:val="B91E2D24"/>
    <w:lvl w:ilvl="0" w:tplc="E1B47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D413A"/>
    <w:multiLevelType w:val="hybridMultilevel"/>
    <w:tmpl w:val="2694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40B7"/>
    <w:multiLevelType w:val="hybridMultilevel"/>
    <w:tmpl w:val="4EAEEBFA"/>
    <w:lvl w:ilvl="0" w:tplc="0E1EF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7F40"/>
    <w:multiLevelType w:val="hybridMultilevel"/>
    <w:tmpl w:val="DD4AF02C"/>
    <w:lvl w:ilvl="0" w:tplc="E0D275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56BCF"/>
    <w:multiLevelType w:val="hybridMultilevel"/>
    <w:tmpl w:val="0C5ECADC"/>
    <w:lvl w:ilvl="0" w:tplc="0166040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A2B6D"/>
    <w:multiLevelType w:val="hybridMultilevel"/>
    <w:tmpl w:val="3EB2A540"/>
    <w:lvl w:ilvl="0" w:tplc="91B8A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A1F36"/>
    <w:multiLevelType w:val="hybridMultilevel"/>
    <w:tmpl w:val="E1FA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C7554"/>
    <w:multiLevelType w:val="hybridMultilevel"/>
    <w:tmpl w:val="74988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1E73"/>
    <w:multiLevelType w:val="hybridMultilevel"/>
    <w:tmpl w:val="262C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079933">
    <w:abstractNumId w:val="4"/>
  </w:num>
  <w:num w:numId="2" w16cid:durableId="1922256360">
    <w:abstractNumId w:val="5"/>
  </w:num>
  <w:num w:numId="3" w16cid:durableId="345179625">
    <w:abstractNumId w:val="1"/>
  </w:num>
  <w:num w:numId="4" w16cid:durableId="637615166">
    <w:abstractNumId w:val="7"/>
  </w:num>
  <w:num w:numId="5" w16cid:durableId="695929066">
    <w:abstractNumId w:val="0"/>
  </w:num>
  <w:num w:numId="6" w16cid:durableId="1771730648">
    <w:abstractNumId w:val="3"/>
  </w:num>
  <w:num w:numId="7" w16cid:durableId="1260985390">
    <w:abstractNumId w:val="6"/>
  </w:num>
  <w:num w:numId="8" w16cid:durableId="45498099">
    <w:abstractNumId w:val="8"/>
  </w:num>
  <w:num w:numId="9" w16cid:durableId="2041779351">
    <w:abstractNumId w:val="9"/>
  </w:num>
  <w:num w:numId="10" w16cid:durableId="106892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68"/>
    <w:rsid w:val="000200E2"/>
    <w:rsid w:val="0002250B"/>
    <w:rsid w:val="000344AC"/>
    <w:rsid w:val="000421B7"/>
    <w:rsid w:val="00053143"/>
    <w:rsid w:val="0005688F"/>
    <w:rsid w:val="000575A9"/>
    <w:rsid w:val="00092B21"/>
    <w:rsid w:val="000C44E3"/>
    <w:rsid w:val="000E2380"/>
    <w:rsid w:val="00100F64"/>
    <w:rsid w:val="0010553D"/>
    <w:rsid w:val="00123630"/>
    <w:rsid w:val="00135282"/>
    <w:rsid w:val="00177991"/>
    <w:rsid w:val="00183BB3"/>
    <w:rsid w:val="00185A2A"/>
    <w:rsid w:val="001951D8"/>
    <w:rsid w:val="001B2E71"/>
    <w:rsid w:val="001D7246"/>
    <w:rsid w:val="002500AE"/>
    <w:rsid w:val="00281667"/>
    <w:rsid w:val="00284310"/>
    <w:rsid w:val="002A7AC2"/>
    <w:rsid w:val="002B0A11"/>
    <w:rsid w:val="002B2E05"/>
    <w:rsid w:val="002D1EDD"/>
    <w:rsid w:val="0030338B"/>
    <w:rsid w:val="00303B3C"/>
    <w:rsid w:val="00342DD4"/>
    <w:rsid w:val="00346ED4"/>
    <w:rsid w:val="00354027"/>
    <w:rsid w:val="003561FB"/>
    <w:rsid w:val="00380B05"/>
    <w:rsid w:val="00393304"/>
    <w:rsid w:val="003A3E92"/>
    <w:rsid w:val="003D07FE"/>
    <w:rsid w:val="003E3443"/>
    <w:rsid w:val="003F2DC9"/>
    <w:rsid w:val="003F410A"/>
    <w:rsid w:val="004030D0"/>
    <w:rsid w:val="00405BA8"/>
    <w:rsid w:val="00405F6C"/>
    <w:rsid w:val="004174C2"/>
    <w:rsid w:val="004375E3"/>
    <w:rsid w:val="00444878"/>
    <w:rsid w:val="0045580E"/>
    <w:rsid w:val="004709D8"/>
    <w:rsid w:val="00471802"/>
    <w:rsid w:val="004753D7"/>
    <w:rsid w:val="004B6668"/>
    <w:rsid w:val="004C51E8"/>
    <w:rsid w:val="004E27E4"/>
    <w:rsid w:val="004E4362"/>
    <w:rsid w:val="00505EFE"/>
    <w:rsid w:val="00505FDB"/>
    <w:rsid w:val="00513A00"/>
    <w:rsid w:val="005604CB"/>
    <w:rsid w:val="00562836"/>
    <w:rsid w:val="005678B4"/>
    <w:rsid w:val="00574390"/>
    <w:rsid w:val="00574C18"/>
    <w:rsid w:val="005E69B2"/>
    <w:rsid w:val="005E78A2"/>
    <w:rsid w:val="0061635B"/>
    <w:rsid w:val="006574C7"/>
    <w:rsid w:val="00680FF4"/>
    <w:rsid w:val="006A6EFF"/>
    <w:rsid w:val="00772274"/>
    <w:rsid w:val="007B2096"/>
    <w:rsid w:val="007B3F4F"/>
    <w:rsid w:val="007B7C72"/>
    <w:rsid w:val="007E74A3"/>
    <w:rsid w:val="007F6FEF"/>
    <w:rsid w:val="008050A6"/>
    <w:rsid w:val="00806A75"/>
    <w:rsid w:val="00863FBA"/>
    <w:rsid w:val="008879CB"/>
    <w:rsid w:val="008A6498"/>
    <w:rsid w:val="008E0D8D"/>
    <w:rsid w:val="008E5810"/>
    <w:rsid w:val="008F733F"/>
    <w:rsid w:val="00923B66"/>
    <w:rsid w:val="0094265F"/>
    <w:rsid w:val="00950ABF"/>
    <w:rsid w:val="00967814"/>
    <w:rsid w:val="009D1689"/>
    <w:rsid w:val="00A0182A"/>
    <w:rsid w:val="00A254F7"/>
    <w:rsid w:val="00A30AF5"/>
    <w:rsid w:val="00A45397"/>
    <w:rsid w:val="00A76739"/>
    <w:rsid w:val="00A91925"/>
    <w:rsid w:val="00A958E9"/>
    <w:rsid w:val="00AB4679"/>
    <w:rsid w:val="00AD3600"/>
    <w:rsid w:val="00B16AB8"/>
    <w:rsid w:val="00B3191C"/>
    <w:rsid w:val="00B42345"/>
    <w:rsid w:val="00B65707"/>
    <w:rsid w:val="00B77321"/>
    <w:rsid w:val="00B914C5"/>
    <w:rsid w:val="00BD1C1B"/>
    <w:rsid w:val="00BF4A28"/>
    <w:rsid w:val="00C011F5"/>
    <w:rsid w:val="00C03A1A"/>
    <w:rsid w:val="00C066D2"/>
    <w:rsid w:val="00C34E49"/>
    <w:rsid w:val="00C42F1A"/>
    <w:rsid w:val="00C62A64"/>
    <w:rsid w:val="00CB3ACD"/>
    <w:rsid w:val="00CD4060"/>
    <w:rsid w:val="00CE7F94"/>
    <w:rsid w:val="00D20B6A"/>
    <w:rsid w:val="00D3130B"/>
    <w:rsid w:val="00D35944"/>
    <w:rsid w:val="00D67D7B"/>
    <w:rsid w:val="00D75DE3"/>
    <w:rsid w:val="00D8710A"/>
    <w:rsid w:val="00DB40E2"/>
    <w:rsid w:val="00DE1B5B"/>
    <w:rsid w:val="00E02733"/>
    <w:rsid w:val="00E06E34"/>
    <w:rsid w:val="00E079E4"/>
    <w:rsid w:val="00E10F1C"/>
    <w:rsid w:val="00E31099"/>
    <w:rsid w:val="00E55C20"/>
    <w:rsid w:val="00E5662A"/>
    <w:rsid w:val="00E602A2"/>
    <w:rsid w:val="00E602B6"/>
    <w:rsid w:val="00E64EA1"/>
    <w:rsid w:val="00E73B03"/>
    <w:rsid w:val="00EA2AE8"/>
    <w:rsid w:val="00EF1158"/>
    <w:rsid w:val="00F06CE7"/>
    <w:rsid w:val="00F1018B"/>
    <w:rsid w:val="00F104BC"/>
    <w:rsid w:val="00F1387F"/>
    <w:rsid w:val="00F14252"/>
    <w:rsid w:val="00F3056F"/>
    <w:rsid w:val="00F305F6"/>
    <w:rsid w:val="00F56DC4"/>
    <w:rsid w:val="00F73899"/>
    <w:rsid w:val="00F76B1E"/>
    <w:rsid w:val="00F926AF"/>
    <w:rsid w:val="00FC3E53"/>
    <w:rsid w:val="00FF0C1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05DDB"/>
  <w14:defaultImageDpi w14:val="32767"/>
  <w15:chartTrackingRefBased/>
  <w15:docId w15:val="{CC418C48-702C-F840-A335-B8B80887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B6668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45397"/>
  </w:style>
  <w:style w:type="character" w:customStyle="1" w:styleId="DateChar">
    <w:name w:val="Date Char"/>
    <w:basedOn w:val="DefaultParagraphFont"/>
    <w:link w:val="Date"/>
    <w:uiPriority w:val="99"/>
    <w:semiHidden/>
    <w:rsid w:val="00A45397"/>
  </w:style>
  <w:style w:type="paragraph" w:styleId="ListParagraph">
    <w:name w:val="List Paragraph"/>
    <w:basedOn w:val="Normal"/>
    <w:uiPriority w:val="34"/>
    <w:qFormat/>
    <w:rsid w:val="000344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4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E7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F94"/>
  </w:style>
  <w:style w:type="paragraph" w:styleId="Footer">
    <w:name w:val="footer"/>
    <w:basedOn w:val="Normal"/>
    <w:link w:val="FooterChar"/>
    <w:uiPriority w:val="99"/>
    <w:unhideWhenUsed/>
    <w:rsid w:val="00CE7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94"/>
  </w:style>
  <w:style w:type="table" w:styleId="TableGrid">
    <w:name w:val="Table Grid"/>
    <w:basedOn w:val="TableNormal"/>
    <w:uiPriority w:val="39"/>
    <w:rsid w:val="0017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Rosalyne Shieh</dc:creator>
  <cp:keywords/>
  <dc:description/>
  <cp:lastModifiedBy>Rosalyne Shieh</cp:lastModifiedBy>
  <cp:revision>2</cp:revision>
  <cp:lastPrinted>2025-02-04T21:38:00Z</cp:lastPrinted>
  <dcterms:created xsi:type="dcterms:W3CDTF">2025-02-04T21:39:00Z</dcterms:created>
  <dcterms:modified xsi:type="dcterms:W3CDTF">2025-02-04T21:39:00Z</dcterms:modified>
</cp:coreProperties>
</file>